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PingFang SC" w:hAnsi="PingFang SC" w:eastAsia="Microsoft YaHei"/>
          <w:b/>
          <w:color w:val="00529B"/>
          <w:sz w:val="40"/>
        </w:rPr>
        <w:t>ONEOS 系统试运行问题报告</w:t>
      </w:r>
    </w:p>
    <w:p>
      <w:pPr>
        <w:spacing w:after="360"/>
        <w:jc w:val="center"/>
      </w:pPr>
      <w:r>
        <w:rPr>
          <w:rFonts w:ascii="PingFang SC" w:hAnsi="PingFang SC" w:eastAsia="Microsoft YaHei"/>
          <w:b w:val="0"/>
          <w:color w:val="505050"/>
          <w:sz w:val="22"/>
        </w:rPr>
        <w:t>报告日期：2026年5月26日　　试运行阶段：业务全面迁移后首日验证</w:t>
      </w:r>
    </w:p>
    <w:p>
      <w:pPr>
        <w:pStyle w:val="Heading1"/>
        <w:spacing w:before="280" w:after="160"/>
      </w:pPr>
      <w:r>
        <w:rPr>
          <w:rFonts w:ascii="PingFang SC" w:hAnsi="PingFang SC" w:eastAsia="Microsoft YaHei"/>
          <w:b/>
          <w:color w:val="00529B"/>
          <w:sz w:val="32"/>
        </w:rPr>
        <w:t>一、试运行概述</w:t>
      </w:r>
    </w:p>
    <w:p>
      <w:pPr>
        <w:spacing w:after="120" w:lineRule="auto" w:line="324"/>
      </w:pPr>
      <w:r>
        <w:rPr>
          <w:rFonts w:ascii="PingFang SC" w:hAnsi="PingFang SC" w:eastAsia="Microsoft YaHei"/>
          <w:b w:val="0"/>
          <w:sz w:val="22"/>
        </w:rPr>
        <w:t>本次为 ONEOS 业务全面迁移上线后的首日试运行，重点验证租赁业务主流程（合同发起→提车应收款→交车→还车→还车应结款）及客服组车辆管理、交车管理等支撑能力。整体主流程可跑通，但迁移数据质量、照片上传机制、权限配置及部分业务规则仍存在需跟进的问题。</w:t>
      </w:r>
    </w:p>
    <w:p>
      <w:pPr>
        <w:spacing w:after="80" w:lineRule="auto" w:line="324"/>
      </w:pPr>
      <w:r>
        <w:rPr>
          <w:rFonts w:ascii="PingFang SC" w:hAnsi="PingFang SC" w:eastAsia="Microsoft YaHei"/>
          <w:b/>
          <w:sz w:val="22"/>
        </w:rPr>
        <w:t>总体结论：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租赁业务主链路：基本跑通，存在局部阻塞与体验类问题。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权限与路由：财务出纳 404 问题已临时解决，需规范默认工作台权限配置。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照片环节：交车/还车均存在上传未即时保存导致照片丢失风险，已提优化需求。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迁移数据：车辆状态、停车场、交车数量、还车应结款费用明细等存在批量准确性风险。</w:t>
      </w:r>
    </w:p>
    <w:p>
      <w:pPr>
        <w:pStyle w:val="Heading1"/>
        <w:spacing w:before="280" w:after="160"/>
      </w:pPr>
      <w:r>
        <w:rPr>
          <w:rFonts w:ascii="PingFang SC" w:hAnsi="PingFang SC" w:eastAsia="Microsoft YaHei"/>
          <w:b/>
          <w:color w:val="00529B"/>
          <w:sz w:val="32"/>
        </w:rPr>
        <w:t>二、租赁业务试运行情况</w:t>
      </w:r>
    </w:p>
    <w:p>
      <w:pPr>
        <w:pStyle w:val="Heading2"/>
        <w:spacing w:before="200" w:after="160"/>
      </w:pPr>
      <w:r>
        <w:rPr>
          <w:rFonts w:ascii="PingFang SC" w:hAnsi="PingFang SC" w:eastAsia="Microsoft YaHei"/>
          <w:b/>
          <w:color w:val="00529B"/>
          <w:sz w:val="28"/>
        </w:rPr>
        <w:t>2.1 流程验证结论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11"/>
        <w:gridCol w:w="1511"/>
        <w:gridCol w:w="1511"/>
        <w:gridCol w:w="1511"/>
        <w:gridCol w:w="1511"/>
        <w:gridCol w:w="1511"/>
      </w:tblGrid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序号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模块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问题描述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影响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处理状态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备注/后续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1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租赁合同发起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流程正常，可顺利完成发起。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无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通过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—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2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提车应收款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整体可走通；个别合同无法生成应收款。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部分异常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4 辆车合同需排查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3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交车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主流程可走通。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低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通过（有小问题）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照片上传见 2.3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4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还车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主流程可走通。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通过（有小问题）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照片及迁移展示见 2.3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5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还车应结款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流程可走通，数据与展示异常较多。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高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待处理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见 2.4</w:t>
            </w:r>
          </w:p>
        </w:tc>
      </w:tr>
    </w:tbl>
    <w:p/>
    <w:p>
      <w:pPr>
        <w:pStyle w:val="Heading2"/>
        <w:spacing w:before="200" w:after="160"/>
      </w:pPr>
      <w:r>
        <w:rPr>
          <w:rFonts w:ascii="PingFang SC" w:hAnsi="PingFang SC" w:eastAsia="Microsoft YaHei"/>
          <w:b/>
          <w:color w:val="00529B"/>
          <w:sz w:val="28"/>
        </w:rPr>
        <w:t>2.2 提车应收款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问题：出现一个包含 4 辆车的合同无法正常生成提车应收款。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问题：财务出纳账号登录后出现 404。原因为财务出纳未配置工作台权限，登录默认路由指向工作台导致。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处理：已通过分配权限临时解决；建议统一梳理财务类角色默认路由与菜单权限模板。</w:t>
      </w:r>
    </w:p>
    <w:p>
      <w:pPr>
        <w:pStyle w:val="Heading2"/>
        <w:spacing w:before="200" w:after="160"/>
      </w:pPr>
      <w:r>
        <w:rPr>
          <w:rFonts w:ascii="PingFang SC" w:hAnsi="PingFang SC" w:eastAsia="Microsoft YaHei"/>
          <w:b/>
          <w:color w:val="00529B"/>
          <w:sz w:val="28"/>
        </w:rPr>
        <w:t>2.3 交车 / 还车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共性问题（交车、还车）：拍摄照片环节存在「上传后未即时保存」问题；异常返回后已拍照片全部丢失。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处理：已提交产品优化需求，建议增加分张即时落库/断点续传能力。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还车专项：照片页「交车照片（迁移数据）」部位匹配不一致（如左后方显示为右前方），需开发修复映射关系。</w:t>
      </w:r>
    </w:p>
    <w:p>
      <w:pPr>
        <w:pStyle w:val="Heading2"/>
        <w:spacing w:before="200" w:after="160"/>
      </w:pPr>
      <w:r>
        <w:rPr>
          <w:rFonts w:ascii="PingFang SC" w:hAnsi="PingFang SC" w:eastAsia="Microsoft YaHei"/>
          <w:b/>
          <w:color w:val="00529B"/>
          <w:sz w:val="28"/>
        </w:rPr>
        <w:t>2.4 还车应结款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业务服务组、运维组、能源部办理情况中，人员均错误显示为「黄桂球」。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迁移数据问题：运维组下错误迁移了部分费用明细（旧版与新版名称不一致导致误迁）。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处理：admin 已上线删除功能，可手工处理异常数据；暂缺批量排查迁移数据的工具或规则。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逻辑问题：未做还车费用的提车应结款单，错误显示为「审核完成」，需核查状态机与数据校验。</w:t>
      </w:r>
    </w:p>
    <w:p>
      <w:pPr>
        <w:pStyle w:val="Heading1"/>
        <w:spacing w:before="280" w:after="160"/>
      </w:pPr>
      <w:r>
        <w:rPr>
          <w:rFonts w:ascii="PingFang SC" w:hAnsi="PingFang SC" w:eastAsia="Microsoft YaHei"/>
          <w:b/>
          <w:color w:val="00529B"/>
          <w:sz w:val="32"/>
        </w:rPr>
        <w:t>三、客服组试运行情况</w:t>
      </w:r>
    </w:p>
    <w:p>
      <w:pPr>
        <w:pStyle w:val="Heading2"/>
        <w:spacing w:before="200" w:after="160"/>
      </w:pPr>
      <w:r>
        <w:rPr>
          <w:rFonts w:ascii="PingFang SC" w:hAnsi="PingFang SC" w:eastAsia="Microsoft YaHei"/>
          <w:b/>
          <w:color w:val="00529B"/>
          <w:sz w:val="28"/>
        </w:rPr>
        <w:t>3.1 车辆管理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问题：存在大量停车场未正确匹配或错误标记为「呆滞车」。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说明：「呆滞车」状态此前已暂时删除，不应再出现。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影响：运维无法正常选择车辆。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建议方案：</w:t>
      </w:r>
    </w:p>
    <w:p>
      <w:pPr>
        <w:pStyle w:val="ListBullet"/>
        <w:spacing w:after="80" w:line="324" w:lineRule="auto"/>
        <w:ind w:left="709"/>
      </w:pPr>
      <w:r>
        <w:rPr>
          <w:rFonts w:ascii="PingFang SC" w:hAnsi="PingFang SC" w:eastAsia="Microsoft YaHei"/>
          <w:b w:val="0"/>
          <w:sz w:val="22"/>
        </w:rPr>
        <w:t>核对所有车辆停车场迁移准确性；排除运营状态为「租赁」外的车辆，检查停车场是否为空，空数据需补全或修正。</w:t>
      </w:r>
    </w:p>
    <w:p>
      <w:pPr>
        <w:pStyle w:val="ListBullet"/>
        <w:spacing w:after="80" w:line="324" w:lineRule="auto"/>
        <w:ind w:left="709"/>
      </w:pPr>
      <w:r>
        <w:rPr>
          <w:rFonts w:ascii="PingFang SC" w:hAnsi="PingFang SC" w:eastAsia="Microsoft YaHei"/>
          <w:b w:val="0"/>
          <w:sz w:val="22"/>
        </w:rPr>
        <w:t>在车辆管理增加修改功能（停车场等字段可编辑），需求待提。</w:t>
      </w:r>
    </w:p>
    <w:p>
      <w:pPr>
        <w:pStyle w:val="Heading2"/>
        <w:spacing w:before="200" w:after="160"/>
      </w:pPr>
      <w:r>
        <w:rPr>
          <w:rFonts w:ascii="PingFang SC" w:hAnsi="PingFang SC" w:eastAsia="Microsoft YaHei"/>
          <w:b/>
          <w:color w:val="00529B"/>
          <w:sz w:val="28"/>
        </w:rPr>
        <w:t>3.2 交车管理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问题：实际交车数量显示不正确，判断为迁移数据问题，需与交车任务/车辆状态数据交叉核对。</w:t>
      </w:r>
    </w:p>
    <w:p>
      <w:pPr>
        <w:pStyle w:val="Heading1"/>
        <w:spacing w:before="280" w:after="160"/>
      </w:pPr>
      <w:r>
        <w:rPr>
          <w:rFonts w:ascii="PingFang SC" w:hAnsi="PingFang SC" w:eastAsia="Microsoft YaHei"/>
          <w:b/>
          <w:color w:val="00529B"/>
          <w:sz w:val="32"/>
        </w:rPr>
        <w:t>四、问题汇总清单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11"/>
        <w:gridCol w:w="1511"/>
        <w:gridCol w:w="1511"/>
        <w:gridCol w:w="1511"/>
        <w:gridCol w:w="1511"/>
        <w:gridCol w:w="1511"/>
      </w:tblGrid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序号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模块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问题描述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影响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处理状态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/>
                <w:sz w:val="20"/>
              </w:rPr>
              <w:t>备注/后续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1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提车应收款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4 辆车合同无法生成提车应收款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待排查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需定位合同/车辆绑定规则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2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权限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财务出纳登录 404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高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已解决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已分配工作台权限，建议固化模板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3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交车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照片上传未即时保存致丢失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已提优化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产品优化中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4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还车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照片上传未即时保存致丢失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已提优化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同交车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5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还车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迁移交车照片部位映射错误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待开发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左后/右前等错位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6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还车应结款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办理人错误显示为黄桂球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待修复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多部门均受影响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7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还车应结款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运维组费用明细误迁移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高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可手工删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缺批量排查方案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8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还车应结款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无还车费用单却显示审核完成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高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待修复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状态逻辑异常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9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车辆管理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停车场空/错、呆滞车误标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高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待处理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影响运维选车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10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车辆管理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缺少停车场等字段修改入口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需求待提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—</w:t>
            </w:r>
          </w:p>
        </w:tc>
      </w:tr>
      <w:tr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11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交车管理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实际交车数量不正确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中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待核对</w:t>
            </w:r>
          </w:p>
        </w:tc>
        <w:tc>
          <w:tcPr>
            <w:tcW w:type="dxa" w:w="1511"/>
          </w:tcPr>
          <w:p>
            <w:r/>
            <w:r>
              <w:rPr>
                <w:rFonts w:ascii="PingFang SC" w:hAnsi="PingFang SC" w:eastAsia="Microsoft YaHei"/>
                <w:b w:val="0"/>
                <w:sz w:val="18"/>
              </w:rPr>
              <w:t>迁移数据问题</w:t>
            </w:r>
          </w:p>
        </w:tc>
      </w:tr>
    </w:tbl>
    <w:p/>
    <w:p>
      <w:pPr>
        <w:pStyle w:val="Heading1"/>
        <w:spacing w:before="280" w:after="160"/>
      </w:pPr>
      <w:r>
        <w:rPr>
          <w:rFonts w:ascii="PingFang SC" w:hAnsi="PingFang SC" w:eastAsia="Microsoft YaHei"/>
          <w:b/>
          <w:color w:val="00529B"/>
          <w:sz w:val="32"/>
        </w:rPr>
        <w:t>五、后续工作计划（建议）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【P0】修复还车应结款状态展示异常（无费用却审核完成）及办理人显示错误。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【P0】开展车辆停车场、车辆状态（含呆滞车）、交车数量迁移数据专项核对与修正。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【P1】排查 4 辆车合同无法生成提车应收款的具体原因并修复。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【P1】修复还车迁移照片部位映射；推进交车/还车照片分张即时保存方案落地。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【P1】制定还车应结款迁移数据批量校验规则（旧版/新版费用名称映射表 + 异常清单导出）。</w:t>
      </w:r>
    </w:p>
    <w:p>
      <w:pPr>
        <w:pStyle w:val="ListBullet"/>
        <w:spacing w:after="80" w:line="324" w:lineRule="auto"/>
        <w:ind w:left="425"/>
      </w:pPr>
      <w:r>
        <w:rPr>
          <w:rFonts w:ascii="PingFang SC" w:hAnsi="PingFang SC" w:eastAsia="Microsoft YaHei"/>
          <w:b w:val="0"/>
          <w:sz w:val="22"/>
        </w:rPr>
        <w:t>【P2】车辆管理增加停车场等字段编辑能力；统一财务类角色权限与默认路由配置。</w:t>
      </w:r>
    </w:p>
    <w:p>
      <w:pPr>
        <w:pStyle w:val="Heading1"/>
        <w:spacing w:before="280" w:after="160"/>
      </w:pPr>
      <w:r>
        <w:rPr>
          <w:rFonts w:ascii="PingFang SC" w:hAnsi="PingFang SC" w:eastAsia="Microsoft YaHei"/>
          <w:b/>
          <w:color w:val="00529B"/>
          <w:sz w:val="32"/>
        </w:rPr>
        <w:t>六、附录</w:t>
      </w:r>
    </w:p>
    <w:p>
      <w:pPr>
        <w:spacing w:after="120" w:lineRule="auto" w:line="324"/>
      </w:pPr>
      <w:r>
        <w:rPr>
          <w:rFonts w:ascii="PingFang SC" w:hAnsi="PingFang SC" w:eastAsia="Microsoft YaHei"/>
          <w:b w:val="0"/>
          <w:color w:val="505050"/>
          <w:sz w:val="20"/>
        </w:rPr>
        <w:t>本报告依据 2026 年 5 月 26 日试运行现场反馈整理，问题状态随修复进展动态更新。</w:t>
      </w:r>
    </w:p>
    <w:p>
      <w:pPr>
        <w:spacing w:after="120" w:lineRule="auto" w:line="324"/>
      </w:pPr>
      <w:r>
        <w:rPr>
          <w:rFonts w:ascii="PingFang SC" w:hAnsi="PingFang SC" w:eastAsia="Microsoft YaHei"/>
          <w:b w:val="0"/>
          <w:color w:val="505050"/>
          <w:sz w:val="20"/>
        </w:rPr>
        <w:t>编制：试运行项目组　　　日期：2026年5月26日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